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6873B0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6873B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advice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873B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advise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873B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device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873B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devise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873B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licence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873B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license</w:t>
            </w:r>
            <w:bookmarkStart w:id="0" w:name="_GoBack"/>
            <w:bookmarkEnd w:id="0"/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873B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practice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873B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practise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873B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prophecy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873B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prophesy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1F730C" w:rsidRPr="001F730C" w:rsidRDefault="006873B0" w:rsidP="006873B0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="Comic Sans MS" w:hAnsi="Comic Sans MS" w:cstheme="minorHAnsi"/>
          <w:color w:val="00B050"/>
          <w:w w:val="115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Homophones and near homophones. Nouns that end in ‘ce’/’cy’ and verbs that end in ‘se’/’sy’</w:t>
      </w:r>
    </w:p>
    <w:p w:rsidR="001F730C" w:rsidRPr="001F730C" w:rsidRDefault="001F730C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6873B0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6873B0" w:rsidTr="00320EFD">
        <w:tc>
          <w:tcPr>
            <w:tcW w:w="2310" w:type="dxa"/>
          </w:tcPr>
          <w:p w:rsidR="006873B0" w:rsidRPr="006873B0" w:rsidRDefault="006873B0" w:rsidP="006873B0">
            <w:pPr>
              <w:rPr>
                <w:i/>
                <w:color w:val="00B050"/>
                <w:sz w:val="32"/>
                <w:szCs w:val="28"/>
              </w:rPr>
            </w:pPr>
            <w:r w:rsidRPr="006873B0">
              <w:rPr>
                <w:i/>
                <w:color w:val="00B050"/>
                <w:sz w:val="32"/>
                <w:szCs w:val="28"/>
              </w:rPr>
              <w:t>inactive</w:t>
            </w:r>
          </w:p>
        </w:tc>
        <w:tc>
          <w:tcPr>
            <w:tcW w:w="2310" w:type="dxa"/>
          </w:tcPr>
          <w:p w:rsidR="006873B0" w:rsidRPr="00B81C9F" w:rsidRDefault="006873B0" w:rsidP="006873B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Pr="00981007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Default="006873B0" w:rsidP="006873B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873B0" w:rsidTr="00320EFD">
        <w:tc>
          <w:tcPr>
            <w:tcW w:w="2310" w:type="dxa"/>
          </w:tcPr>
          <w:p w:rsidR="006873B0" w:rsidRPr="006873B0" w:rsidRDefault="006873B0" w:rsidP="006873B0">
            <w:pPr>
              <w:rPr>
                <w:i/>
                <w:color w:val="00B050"/>
                <w:sz w:val="32"/>
                <w:szCs w:val="28"/>
              </w:rPr>
            </w:pPr>
            <w:r w:rsidRPr="006873B0">
              <w:rPr>
                <w:i/>
                <w:color w:val="00B050"/>
                <w:sz w:val="32"/>
                <w:szCs w:val="28"/>
              </w:rPr>
              <w:t>incorrect</w:t>
            </w:r>
          </w:p>
        </w:tc>
        <w:tc>
          <w:tcPr>
            <w:tcW w:w="2310" w:type="dxa"/>
          </w:tcPr>
          <w:p w:rsidR="006873B0" w:rsidRPr="00B81C9F" w:rsidRDefault="006873B0" w:rsidP="006873B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Pr="00320EFD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Default="006873B0" w:rsidP="006873B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873B0" w:rsidTr="00320EFD">
        <w:tc>
          <w:tcPr>
            <w:tcW w:w="2310" w:type="dxa"/>
          </w:tcPr>
          <w:p w:rsidR="006873B0" w:rsidRPr="006873B0" w:rsidRDefault="006873B0" w:rsidP="006873B0">
            <w:pPr>
              <w:rPr>
                <w:i/>
                <w:color w:val="00B050"/>
                <w:sz w:val="32"/>
                <w:szCs w:val="28"/>
              </w:rPr>
            </w:pPr>
            <w:r w:rsidRPr="006873B0">
              <w:rPr>
                <w:i/>
                <w:color w:val="00B050"/>
                <w:sz w:val="32"/>
                <w:szCs w:val="28"/>
              </w:rPr>
              <w:t>inaccurate</w:t>
            </w:r>
          </w:p>
        </w:tc>
        <w:tc>
          <w:tcPr>
            <w:tcW w:w="2310" w:type="dxa"/>
          </w:tcPr>
          <w:p w:rsidR="006873B0" w:rsidRPr="00B81C9F" w:rsidRDefault="006873B0" w:rsidP="006873B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Pr="00981007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Default="006873B0" w:rsidP="006873B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873B0" w:rsidTr="00320EFD">
        <w:tc>
          <w:tcPr>
            <w:tcW w:w="2310" w:type="dxa"/>
          </w:tcPr>
          <w:p w:rsidR="006873B0" w:rsidRPr="006873B0" w:rsidRDefault="006873B0" w:rsidP="006873B0">
            <w:pPr>
              <w:rPr>
                <w:i/>
                <w:color w:val="00B050"/>
                <w:sz w:val="32"/>
                <w:szCs w:val="28"/>
              </w:rPr>
            </w:pPr>
            <w:r w:rsidRPr="006873B0">
              <w:rPr>
                <w:i/>
                <w:color w:val="00B050"/>
                <w:sz w:val="32"/>
                <w:szCs w:val="28"/>
              </w:rPr>
              <w:t>insecure</w:t>
            </w:r>
          </w:p>
        </w:tc>
        <w:tc>
          <w:tcPr>
            <w:tcW w:w="2310" w:type="dxa"/>
          </w:tcPr>
          <w:p w:rsidR="006873B0" w:rsidRPr="00B81C9F" w:rsidRDefault="006873B0" w:rsidP="006873B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Pr="00981007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Default="006873B0" w:rsidP="006873B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873B0" w:rsidTr="00320EFD">
        <w:tc>
          <w:tcPr>
            <w:tcW w:w="2310" w:type="dxa"/>
          </w:tcPr>
          <w:p w:rsidR="006873B0" w:rsidRPr="006873B0" w:rsidRDefault="006873B0" w:rsidP="006873B0">
            <w:pPr>
              <w:rPr>
                <w:i/>
                <w:color w:val="00B050"/>
                <w:sz w:val="32"/>
                <w:szCs w:val="28"/>
              </w:rPr>
            </w:pPr>
            <w:r w:rsidRPr="006873B0">
              <w:rPr>
                <w:i/>
                <w:color w:val="00B050"/>
                <w:sz w:val="32"/>
                <w:szCs w:val="28"/>
              </w:rPr>
              <w:t>indefinite</w:t>
            </w:r>
          </w:p>
        </w:tc>
        <w:tc>
          <w:tcPr>
            <w:tcW w:w="2310" w:type="dxa"/>
          </w:tcPr>
          <w:p w:rsidR="006873B0" w:rsidRPr="00DB57CA" w:rsidRDefault="006873B0" w:rsidP="006873B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Pr="00320EFD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Default="006873B0" w:rsidP="006873B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873B0" w:rsidTr="00320EFD">
        <w:tc>
          <w:tcPr>
            <w:tcW w:w="2310" w:type="dxa"/>
          </w:tcPr>
          <w:p w:rsidR="006873B0" w:rsidRPr="006873B0" w:rsidRDefault="006873B0" w:rsidP="006873B0">
            <w:pPr>
              <w:rPr>
                <w:i/>
                <w:color w:val="00B050"/>
                <w:sz w:val="32"/>
                <w:szCs w:val="28"/>
              </w:rPr>
            </w:pPr>
            <w:r w:rsidRPr="006873B0">
              <w:rPr>
                <w:i/>
                <w:color w:val="00B050"/>
                <w:sz w:val="32"/>
                <w:szCs w:val="28"/>
              </w:rPr>
              <w:t>incomplete</w:t>
            </w:r>
          </w:p>
        </w:tc>
        <w:tc>
          <w:tcPr>
            <w:tcW w:w="2310" w:type="dxa"/>
          </w:tcPr>
          <w:p w:rsidR="006873B0" w:rsidRPr="00320EFD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Pr="00320EFD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Default="006873B0" w:rsidP="006873B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873B0" w:rsidTr="00320EFD">
        <w:tc>
          <w:tcPr>
            <w:tcW w:w="2310" w:type="dxa"/>
          </w:tcPr>
          <w:p w:rsidR="006873B0" w:rsidRPr="006873B0" w:rsidRDefault="006873B0" w:rsidP="006873B0">
            <w:pPr>
              <w:rPr>
                <w:i/>
                <w:color w:val="00B050"/>
                <w:sz w:val="32"/>
                <w:szCs w:val="28"/>
              </w:rPr>
            </w:pPr>
            <w:r w:rsidRPr="006873B0">
              <w:rPr>
                <w:i/>
                <w:color w:val="00B050"/>
                <w:sz w:val="32"/>
                <w:szCs w:val="28"/>
              </w:rPr>
              <w:t>infinite</w:t>
            </w:r>
          </w:p>
        </w:tc>
        <w:tc>
          <w:tcPr>
            <w:tcW w:w="2310" w:type="dxa"/>
          </w:tcPr>
          <w:p w:rsidR="006873B0" w:rsidRPr="00320EFD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Pr="00981007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Default="006873B0" w:rsidP="006873B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873B0" w:rsidTr="00320EFD">
        <w:tc>
          <w:tcPr>
            <w:tcW w:w="2310" w:type="dxa"/>
          </w:tcPr>
          <w:p w:rsidR="006873B0" w:rsidRPr="006873B0" w:rsidRDefault="006873B0" w:rsidP="006873B0">
            <w:pPr>
              <w:rPr>
                <w:i/>
                <w:color w:val="00B050"/>
                <w:sz w:val="32"/>
                <w:szCs w:val="28"/>
              </w:rPr>
            </w:pPr>
            <w:r w:rsidRPr="006873B0">
              <w:rPr>
                <w:i/>
                <w:color w:val="00B050"/>
                <w:sz w:val="32"/>
                <w:szCs w:val="28"/>
              </w:rPr>
              <w:t>inedible</w:t>
            </w:r>
          </w:p>
        </w:tc>
        <w:tc>
          <w:tcPr>
            <w:tcW w:w="2310" w:type="dxa"/>
          </w:tcPr>
          <w:p w:rsidR="006873B0" w:rsidRPr="00320EFD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Pr="00981007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Default="006873B0" w:rsidP="006873B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873B0" w:rsidTr="00320EFD">
        <w:tc>
          <w:tcPr>
            <w:tcW w:w="2310" w:type="dxa"/>
          </w:tcPr>
          <w:p w:rsidR="006873B0" w:rsidRPr="006873B0" w:rsidRDefault="006873B0" w:rsidP="006873B0">
            <w:pPr>
              <w:rPr>
                <w:i/>
                <w:color w:val="00B050"/>
                <w:sz w:val="32"/>
                <w:szCs w:val="28"/>
              </w:rPr>
            </w:pPr>
            <w:r w:rsidRPr="006873B0">
              <w:rPr>
                <w:i/>
                <w:color w:val="00B050"/>
                <w:sz w:val="32"/>
                <w:szCs w:val="28"/>
              </w:rPr>
              <w:t>inability</w:t>
            </w:r>
          </w:p>
        </w:tc>
        <w:tc>
          <w:tcPr>
            <w:tcW w:w="2310" w:type="dxa"/>
          </w:tcPr>
          <w:p w:rsidR="006873B0" w:rsidRPr="00320EFD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Pr="00981007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Default="006873B0" w:rsidP="006873B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873B0" w:rsidTr="00320EFD">
        <w:tc>
          <w:tcPr>
            <w:tcW w:w="2310" w:type="dxa"/>
          </w:tcPr>
          <w:p w:rsidR="006873B0" w:rsidRPr="006873B0" w:rsidRDefault="006873B0" w:rsidP="006873B0">
            <w:pPr>
              <w:rPr>
                <w:i/>
                <w:color w:val="00B050"/>
                <w:sz w:val="32"/>
                <w:szCs w:val="28"/>
              </w:rPr>
            </w:pPr>
            <w:r w:rsidRPr="006873B0">
              <w:rPr>
                <w:i/>
                <w:color w:val="00B050"/>
                <w:sz w:val="32"/>
                <w:szCs w:val="28"/>
              </w:rPr>
              <w:t>indecisive</w:t>
            </w:r>
          </w:p>
        </w:tc>
        <w:tc>
          <w:tcPr>
            <w:tcW w:w="2310" w:type="dxa"/>
          </w:tcPr>
          <w:p w:rsidR="006873B0" w:rsidRPr="00320EFD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Pr="00981007" w:rsidRDefault="006873B0" w:rsidP="006873B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873B0" w:rsidRDefault="006873B0" w:rsidP="006873B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6873B0" w:rsidRDefault="006873B0" w:rsidP="006873B0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Adding the prefix </w:t>
      </w:r>
      <w:r w:rsidRPr="006873B0">
        <w:rPr>
          <w:rFonts w:ascii="Comic Sans MS" w:hAnsi="Comic Sans MS"/>
          <w:color w:val="00B050"/>
          <w:sz w:val="28"/>
          <w:szCs w:val="28"/>
        </w:rPr>
        <w:t>in- (meaning ‘not’ or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6873B0">
        <w:rPr>
          <w:rFonts w:ascii="Comic Sans MS" w:hAnsi="Comic Sans MS"/>
          <w:color w:val="00B050"/>
          <w:sz w:val="28"/>
          <w:szCs w:val="28"/>
        </w:rPr>
        <w:t>‘into’)</w:t>
      </w:r>
    </w:p>
    <w:sectPr w:rsidR="001B1AF4" w:rsidRPr="006873B0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25AE5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873B0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2C984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2020-09-07T20:50:00Z</dcterms:created>
  <dcterms:modified xsi:type="dcterms:W3CDTF">2020-09-07T20:50:00Z</dcterms:modified>
</cp:coreProperties>
</file>