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63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63"/>
        <w:gridCol w:w="1134"/>
        <w:gridCol w:w="1667"/>
        <w:tblGridChange w:id="0">
          <w:tblGrid>
            <w:gridCol w:w="6663"/>
            <w:gridCol w:w="1134"/>
            <w:gridCol w:w="1667"/>
          </w:tblGrid>
        </w:tblGridChange>
      </w:tblGrid>
      <w:t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TASK 1: Guided reading –  Anne Frank                         BLUE AND RED</w:t>
            </w:r>
          </w:p>
        </w:tc>
      </w:tr>
      <w:tr>
        <w:tc>
          <w:tcPr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u w:val="single"/>
                <w:rtl w:val="0"/>
              </w:rPr>
              <w:t xml:space="preserve">L/O: </w:t>
            </w: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 to empathise with a character in a text and write a diary entry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What I 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think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My teacher thinks</w:t>
            </w:r>
          </w:p>
        </w:tc>
      </w:tr>
      <w:tr>
        <w:tc>
          <w:tcPr>
            <w:gridSpan w:val="3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i w:val="1"/>
                <w:sz w:val="28"/>
                <w:szCs w:val="28"/>
                <w:rtl w:val="0"/>
              </w:rPr>
              <w:t xml:space="preserve">I can remember to: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FIRST list 3 items you would take with you and make brief notes on why you have chosen them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3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1" name="Shape 11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35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NEXT, in your diary entry include feelings and emotions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6" name="Shape 16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0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Write in first person – I 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12700</wp:posOffset>
                      </wp:positionV>
                      <wp:extent cx="179705" cy="179705"/>
                      <wp:effectExtent b="0" l="0" r="0" t="0"/>
                      <wp:wrapNone/>
                      <wp:docPr id="3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9" name="Shape 9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12700</wp:posOffset>
                      </wp:positionV>
                      <wp:extent cx="179705" cy="179705"/>
                      <wp:effectExtent b="0" l="0" r="0" t="0"/>
                      <wp:wrapNone/>
                      <wp:docPr id="33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Use fully punctuated sentences 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3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" name="Shape 7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31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i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Imagine that one day you had to hide away for a long time.  You only had time to pack three things – what would they be and why would you take them?  Now imagine you are writing in your diary about what you have chosen to pack.  </w:t>
      </w:r>
      <w:r w:rsidDel="00000000" w:rsidR="00000000" w:rsidRPr="00000000">
        <w:rPr>
          <w:rtl w:val="0"/>
        </w:rPr>
      </w:r>
    </w:p>
    <w:tbl>
      <w:tblPr>
        <w:tblStyle w:val="Table2"/>
        <w:tblW w:w="932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63"/>
        <w:gridCol w:w="1134"/>
        <w:gridCol w:w="1525"/>
        <w:tblGridChange w:id="0">
          <w:tblGrid>
            <w:gridCol w:w="6663"/>
            <w:gridCol w:w="1134"/>
            <w:gridCol w:w="1525"/>
          </w:tblGrid>
        </w:tblGridChange>
      </w:tblGrid>
      <w:t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TASK 2: Guided reading –   Anne Frank                         BLUE AND RED</w:t>
            </w:r>
          </w:p>
        </w:tc>
      </w:tr>
      <w:tr>
        <w:tc>
          <w:tcPr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u w:val="single"/>
                <w:rtl w:val="0"/>
              </w:rPr>
              <w:t xml:space="preserve">L/O: </w:t>
            </w: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 to write a short biography on Anne Frank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What I 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think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My teacher thinks</w:t>
            </w:r>
          </w:p>
        </w:tc>
      </w:tr>
      <w:tr>
        <w:tc>
          <w:tcPr>
            <w:gridSpan w:val="3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i w:val="1"/>
                <w:sz w:val="28"/>
                <w:szCs w:val="28"/>
                <w:rtl w:val="0"/>
              </w:rPr>
              <w:t xml:space="preserve">I can remember to: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Read the text and underline key information about her life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7" name="Shape 17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1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Include time conjunctions – during, after, whilst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2" name="Shape 22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6" name="image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190500</wp:posOffset>
                      </wp:positionV>
                      <wp:extent cx="179705" cy="179705"/>
                      <wp:effectExtent b="0" l="0" r="0" t="0"/>
                      <wp:wrapNone/>
                      <wp:docPr id="3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2" name="Shape 12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190500</wp:posOffset>
                      </wp:positionV>
                      <wp:extent cx="179705" cy="179705"/>
                      <wp:effectExtent b="0" l="0" r="0" t="0"/>
                      <wp:wrapNone/>
                      <wp:docPr id="36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Use addition conjunctions – furthermore, in addition 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Use fully punctuated sentences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0</wp:posOffset>
                      </wp:positionV>
                      <wp:extent cx="179705" cy="179705"/>
                      <wp:effectExtent b="0" l="0" r="0" t="0"/>
                      <wp:wrapNone/>
                      <wp:docPr id="3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5" name="Shape 15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0</wp:posOffset>
                      </wp:positionV>
                      <wp:extent cx="179705" cy="179705"/>
                      <wp:effectExtent b="0" l="0" r="0" t="0"/>
                      <wp:wrapNone/>
                      <wp:docPr id="39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Write a short biography on Anne Frank using the frame provided.  </w:t>
      </w:r>
    </w:p>
    <w:tbl>
      <w:tblPr>
        <w:tblStyle w:val="Table3"/>
        <w:tblW w:w="9463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63"/>
        <w:gridCol w:w="1134"/>
        <w:gridCol w:w="1667"/>
        <w:tblGridChange w:id="0">
          <w:tblGrid>
            <w:gridCol w:w="6663"/>
            <w:gridCol w:w="1134"/>
            <w:gridCol w:w="1667"/>
          </w:tblGrid>
        </w:tblGridChange>
      </w:tblGrid>
      <w:t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TASK 3: Guided reading -  Anne Frank                                         BLUE AND RED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jc w:val="center"/>
              <w:rPr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u w:val="single"/>
                <w:rtl w:val="0"/>
              </w:rPr>
              <w:t xml:space="preserve">L/O: </w:t>
            </w: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 to retrieve information and use it to visualise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What I 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think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My teacher thinks</w:t>
            </w:r>
          </w:p>
        </w:tc>
      </w:tr>
      <w:t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i w:val="1"/>
                <w:sz w:val="28"/>
                <w:szCs w:val="28"/>
                <w:rtl w:val="0"/>
              </w:rPr>
              <w:t xml:space="preserve">I can remember to: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Underline key information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2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27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When stretching, stick as closely to Anne Frank’s description as you can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190500</wp:posOffset>
                      </wp:positionV>
                      <wp:extent cx="179705" cy="179705"/>
                      <wp:effectExtent b="0" l="0" r="0" t="0"/>
                      <wp:wrapNone/>
                      <wp:docPr id="2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190500</wp:posOffset>
                      </wp:positionV>
                      <wp:extent cx="179705" cy="179705"/>
                      <wp:effectExtent b="0" l="0" r="0" t="0"/>
                      <wp:wrapNone/>
                      <wp:docPr id="29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1" name="Shape 21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5" name="image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.png"/>
                              <pic:cNvPicPr preferRelativeResize="0"/>
                            </pic:nvPicPr>
                            <pic:blipFill>
                              <a:blip r:embed="rId1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Label the drawing with direct quotations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tabs>
          <w:tab w:val="left" w:pos="990"/>
        </w:tabs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pos="990"/>
        </w:tabs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Read the diary entry about the secret annex and underline key information.  Using this information, sketch Anne Frank’s Secret Annex.  You can do this as a birds eye view or as if you were standing in the room itself.  Ensure you label the drawing with a direct quotation from the text.  </w:t>
      </w:r>
    </w:p>
    <w:p w:rsidR="00000000" w:rsidDel="00000000" w:rsidP="00000000" w:rsidRDefault="00000000" w:rsidRPr="00000000" w14:paraId="00000046">
      <w:pPr>
        <w:tabs>
          <w:tab w:val="left" w:pos="990"/>
        </w:tabs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pos="990"/>
        </w:tabs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463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63"/>
        <w:gridCol w:w="1134"/>
        <w:gridCol w:w="1667"/>
        <w:tblGridChange w:id="0">
          <w:tblGrid>
            <w:gridCol w:w="6663"/>
            <w:gridCol w:w="1134"/>
            <w:gridCol w:w="1667"/>
          </w:tblGrid>
        </w:tblGridChange>
      </w:tblGrid>
      <w:t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TASK 1: Guided reading –     Anne Frank                         YELLOW PURPLE GREEN</w:t>
            </w:r>
          </w:p>
        </w:tc>
      </w:tr>
      <w:tr>
        <w:tc>
          <w:tcPr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jc w:val="center"/>
              <w:rPr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u w:val="single"/>
                <w:rtl w:val="0"/>
              </w:rPr>
              <w:t xml:space="preserve">L/O: </w:t>
            </w: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  to compare and contrast a characters feelings and language over time.   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What I 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think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My teacher thinks</w:t>
            </w:r>
          </w:p>
        </w:tc>
      </w:tr>
      <w:tr>
        <w:tc>
          <w:tcPr>
            <w:gridSpan w:val="3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i w:val="1"/>
                <w:sz w:val="28"/>
                <w:szCs w:val="28"/>
                <w:rtl w:val="0"/>
              </w:rPr>
              <w:t xml:space="preserve">I can remember to: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Make a list of the language Anne uses at the start of her time and at the end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9" name="Shape 19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3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Use the sentence starters to compare and contrast her feelings and language over time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2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28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Write in a full paragraph – do not start each sentence on a new line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12700</wp:posOffset>
                      </wp:positionV>
                      <wp:extent cx="179705" cy="179705"/>
                      <wp:effectExtent b="0" l="0" r="0" t="0"/>
                      <wp:wrapNone/>
                      <wp:docPr id="3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4" name="Shape 14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12700</wp:posOffset>
                      </wp:positionV>
                      <wp:extent cx="179705" cy="179705"/>
                      <wp:effectExtent b="0" l="0" r="0" t="0"/>
                      <wp:wrapNone/>
                      <wp:docPr id="38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2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Use the sentence starters to compare what Anne’s feelings, emotions and language at the beginning of her time in the Annex and at the end.  </w:t>
      </w:r>
    </w:p>
    <w:tbl>
      <w:tblPr>
        <w:tblStyle w:val="Table5"/>
        <w:tblW w:w="9463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63"/>
        <w:gridCol w:w="1134"/>
        <w:gridCol w:w="1667"/>
        <w:tblGridChange w:id="0">
          <w:tblGrid>
            <w:gridCol w:w="6663"/>
            <w:gridCol w:w="1134"/>
            <w:gridCol w:w="1667"/>
          </w:tblGrid>
        </w:tblGridChange>
      </w:tblGrid>
      <w:t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TASK 2: Guided reading -  Anne Frank                                YELLOW PURPLE GREEN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jc w:val="center"/>
              <w:rPr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u w:val="single"/>
                <w:rtl w:val="0"/>
              </w:rPr>
              <w:t xml:space="preserve">L/O: </w:t>
            </w: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 to retrieve information and use it to visualise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What I </w:t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think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My teacher thinks</w:t>
            </w:r>
          </w:p>
        </w:tc>
      </w:tr>
      <w:t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i w:val="1"/>
                <w:sz w:val="28"/>
                <w:szCs w:val="28"/>
                <w:rtl w:val="0"/>
              </w:rPr>
              <w:t xml:space="preserve">I can remember to: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Underline key information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0" name="Shape 20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4" name="image2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.png"/>
                              <pic:cNvPicPr preferRelativeResize="0"/>
                            </pic:nvPicPr>
                            <pic:blipFill>
                              <a:blip r:embed="rId2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When stretching, stick as closely to Anne Frank’s description as you can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190500</wp:posOffset>
                      </wp:positionV>
                      <wp:extent cx="179705" cy="179705"/>
                      <wp:effectExtent b="0" l="0" r="0" t="0"/>
                      <wp:wrapNone/>
                      <wp:docPr id="3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" name="Shape 8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190500</wp:posOffset>
                      </wp:positionV>
                      <wp:extent cx="179705" cy="179705"/>
                      <wp:effectExtent b="0" l="0" r="0" t="0"/>
                      <wp:wrapNone/>
                      <wp:docPr id="32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2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8" name="Shape 18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42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Label the drawing with direct quotations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tabs>
          <w:tab w:val="left" w:pos="990"/>
        </w:tabs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Read the diary entry about the secret annex and underline key information.  Using this information, sketch Anne Frank’s Secret Annex.  You can do this as a birds eye view or as if you were standing in the room itself.  Ensure you label the drawing with a direct quotation from the text.  </w:t>
      </w:r>
    </w:p>
    <w:tbl>
      <w:tblPr>
        <w:tblStyle w:val="Table6"/>
        <w:tblW w:w="932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63"/>
        <w:gridCol w:w="1134"/>
        <w:gridCol w:w="1525"/>
        <w:tblGridChange w:id="0">
          <w:tblGrid>
            <w:gridCol w:w="6663"/>
            <w:gridCol w:w="1134"/>
            <w:gridCol w:w="1525"/>
          </w:tblGrid>
        </w:tblGridChange>
      </w:tblGrid>
      <w:t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TASK 3: Guided reading –   Anne Frank                     YELLOW PURPLE GREEN</w:t>
            </w:r>
          </w:p>
        </w:tc>
      </w:tr>
      <w:tr>
        <w:tc>
          <w:tcPr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u w:val="single"/>
                <w:rtl w:val="0"/>
              </w:rPr>
              <w:t xml:space="preserve">L/O: </w:t>
            </w: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 to write a short biography on Anne Frank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What I 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think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My teacher thinks</w:t>
            </w:r>
          </w:p>
        </w:tc>
      </w:tr>
      <w:tr>
        <w:tc>
          <w:tcPr>
            <w:gridSpan w:val="3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i w:val="1"/>
                <w:sz w:val="28"/>
                <w:szCs w:val="28"/>
                <w:rtl w:val="0"/>
              </w:rPr>
              <w:t xml:space="preserve">I can remember to: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Read the text and underline key information about her life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3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30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2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Include the 5W’s in the introduction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Include temporal conjunctions – during, after, whilst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3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3" name="Shape 13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25400</wp:posOffset>
                      </wp:positionV>
                      <wp:extent cx="179705" cy="179705"/>
                      <wp:effectExtent b="0" l="0" r="0" t="0"/>
                      <wp:wrapNone/>
                      <wp:docPr id="37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2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190500</wp:posOffset>
                      </wp:positionV>
                      <wp:extent cx="179705" cy="179705"/>
                      <wp:effectExtent b="0" l="0" r="0" t="0"/>
                      <wp:wrapNone/>
                      <wp:docPr id="2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190500</wp:posOffset>
                      </wp:positionV>
                      <wp:extent cx="179705" cy="179705"/>
                      <wp:effectExtent b="0" l="0" r="0" t="0"/>
                      <wp:wrapNone/>
                      <wp:docPr id="26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2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Use addition conjunctions – furthermore, in addition 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Use high level powerful and positive language 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0</wp:posOffset>
                      </wp:positionV>
                      <wp:extent cx="179705" cy="179705"/>
                      <wp:effectExtent b="0" l="0" r="0" t="0"/>
                      <wp:wrapNone/>
                      <wp:docPr id="3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0" name="Shape 10"/>
                            <wps:spPr>
                              <a:xfrm>
                                <a:off x="5260910" y="369491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0</wp:posOffset>
                      </wp:positionV>
                      <wp:extent cx="179705" cy="179705"/>
                      <wp:effectExtent b="0" l="0" r="0" t="0"/>
                      <wp:wrapNone/>
                      <wp:docPr id="34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2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Use anecdotes to add interest 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Write a biography on Anne Frank.  First, add further notes on the frame provided and then ensure you use the remember tos to remind yourself what to include.</w:t>
      </w:r>
    </w:p>
    <w:p w:rsidR="00000000" w:rsidDel="00000000" w:rsidP="00000000" w:rsidRDefault="00000000" w:rsidRPr="00000000" w14:paraId="0000008E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u w:val="single"/>
          <w:rtl w:val="0"/>
        </w:rPr>
        <w:t xml:space="preserve">Task 3 - Biography planning sheet (yellow, green, purple)</w:t>
      </w:r>
    </w:p>
    <w:tbl>
      <w:tblPr>
        <w:tblStyle w:val="Table7"/>
        <w:tblW w:w="924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42"/>
        <w:tblGridChange w:id="0">
          <w:tblGrid>
            <w:gridCol w:w="9242"/>
          </w:tblGrid>
        </w:tblGridChange>
      </w:tblGrid>
      <w:tr>
        <w:tc>
          <w:tcPr/>
          <w:p w:rsidR="00000000" w:rsidDel="00000000" w:rsidP="00000000" w:rsidRDefault="00000000" w:rsidRPr="00000000" w14:paraId="00000091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b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u w:val="single"/>
                <w:rtl w:val="0"/>
              </w:rPr>
              <w:t xml:space="preserve">5 W’s</w:t>
            </w:r>
          </w:p>
          <w:p w:rsidR="00000000" w:rsidDel="00000000" w:rsidP="00000000" w:rsidRDefault="00000000" w:rsidRPr="00000000" w14:paraId="00000092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97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u w:val="single"/>
                <w:rtl w:val="0"/>
              </w:rPr>
              <w:t xml:space="preserve">Early life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325"/>
              </w:tabs>
              <w:spacing w:after="0" w:before="0" w:line="276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 1941, after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German forces occupied the Netherlands, Anne was compelled to transfer from a public school to a Jewish one.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325"/>
              </w:tabs>
              <w:spacing w:after="0" w:before="0" w:line="276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June 12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1942 she received a red and white diary 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325"/>
              </w:tabs>
              <w:spacing w:after="200" w:before="0" w:line="276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Sister called Margot </w:t>
            </w:r>
          </w:p>
          <w:p w:rsidR="00000000" w:rsidDel="00000000" w:rsidP="00000000" w:rsidRDefault="00000000" w:rsidRPr="00000000" w14:paraId="0000009B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9F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u w:val="single"/>
                <w:rtl w:val="0"/>
              </w:rPr>
              <w:t xml:space="preserve">Annex life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325"/>
              </w:tabs>
              <w:spacing w:after="200" w:before="0" w:line="276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Franks went into hiding on July 6, 1942, in the backroom office and warehouse of Otto Frank’s food-products business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A5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u w:val="single"/>
                <w:rtl w:val="0"/>
              </w:rPr>
              <w:t xml:space="preserve">Death and legacy 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325"/>
              </w:tabs>
              <w:spacing w:after="0" w:before="0" w:line="276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Anne’s last diary entry was written on </w:t>
            </w:r>
            <w:hyperlink r:id="rId28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20"/>
                  <w:szCs w:val="20"/>
                  <w:highlight w:val="white"/>
                  <w:u w:val="none"/>
                  <w:vertAlign w:val="baseline"/>
                  <w:rtl w:val="0"/>
                </w:rPr>
                <w:t xml:space="preserve">August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 1, 1944.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325"/>
              </w:tabs>
              <w:spacing w:after="0" w:before="0" w:line="276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Three days later the annex was discovered by the </w:t>
            </w:r>
            <w:hyperlink r:id="rId29">
              <w:r w:rsidDel="00000000" w:rsidR="00000000" w:rsidRPr="00000000">
                <w:rPr>
                  <w:rFonts w:ascii="Comic Sans MS" w:cs="Comic Sans MS" w:eastAsia="Comic Sans MS" w:hAnsi="Comic Sans MS"/>
                  <w:b w:val="0"/>
                  <w:i w:val="0"/>
                  <w:smallCaps w:val="0"/>
                  <w:strike w:val="0"/>
                  <w:color w:val="000000"/>
                  <w:sz w:val="20"/>
                  <w:szCs w:val="20"/>
                  <w:highlight w:val="white"/>
                  <w:u w:val="none"/>
                  <w:vertAlign w:val="baseline"/>
                  <w:rtl w:val="0"/>
                </w:rPr>
                <w:t xml:space="preserve">Gestapo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, which was acting on a tip from Dutch informers.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325"/>
              </w:tabs>
              <w:spacing w:after="0" w:before="0" w:line="276" w:lineRule="auto"/>
              <w:ind w:left="72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325"/>
              </w:tabs>
              <w:spacing w:after="200" w:before="0" w:line="276" w:lineRule="auto"/>
              <w:ind w:left="72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E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/>
        <w:drawing>
          <wp:inline distB="0" distT="0" distL="0" distR="0">
            <wp:extent cx="4828572" cy="3623982"/>
            <wp:effectExtent b="0" l="0" r="0" t="0"/>
            <wp:docPr id="4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28572" cy="36239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u w:val="single"/>
          <w:rtl w:val="0"/>
        </w:rPr>
        <w:t xml:space="preserve">Task 1 – comparing sentence starters (yellow, green, purple)</w:t>
      </w:r>
    </w:p>
    <w:tbl>
      <w:tblPr>
        <w:tblStyle w:val="Table8"/>
        <w:tblW w:w="10490.0" w:type="dxa"/>
        <w:jc w:val="left"/>
        <w:tblInd w:w="-45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80"/>
        <w:gridCol w:w="5410"/>
        <w:tblGridChange w:id="0">
          <w:tblGrid>
            <w:gridCol w:w="5080"/>
            <w:gridCol w:w="5410"/>
          </w:tblGrid>
        </w:tblGridChange>
      </w:tblGrid>
      <w:tr>
        <w:tc>
          <w:tcPr/>
          <w:p w:rsidR="00000000" w:rsidDel="00000000" w:rsidP="00000000" w:rsidRDefault="00000000" w:rsidRPr="00000000" w14:paraId="000000B1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b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u w:val="single"/>
                <w:rtl w:val="0"/>
              </w:rPr>
              <w:t xml:space="preserve">Language used at the start of time in Annex</w:t>
            </w:r>
          </w:p>
        </w:tc>
        <w:tc>
          <w:tcPr/>
          <w:p w:rsidR="00000000" w:rsidDel="00000000" w:rsidP="00000000" w:rsidRDefault="00000000" w:rsidRPr="00000000" w14:paraId="000000B2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b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u w:val="single"/>
                <w:rtl w:val="0"/>
              </w:rPr>
              <w:t xml:space="preserve">Language used at the end of time in Annex</w:t>
            </w:r>
          </w:p>
        </w:tc>
      </w:tr>
      <w:tr>
        <w:tc>
          <w:tcPr/>
          <w:p w:rsidR="00000000" w:rsidDel="00000000" w:rsidP="00000000" w:rsidRDefault="00000000" w:rsidRPr="00000000" w14:paraId="000000B3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E">
      <w:pPr>
        <w:tabs>
          <w:tab w:val="left" w:pos="5325"/>
        </w:tabs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u w:val="single"/>
          <w:rtl w:val="0"/>
        </w:rPr>
        <w:t xml:space="preserve">Sentence starters:-</w:t>
      </w:r>
    </w:p>
    <w:p w:rsidR="00000000" w:rsidDel="00000000" w:rsidP="00000000" w:rsidRDefault="00000000" w:rsidRPr="00000000" w14:paraId="000000BF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Anne Frank was in hiding in her annex for two years and during this time…………</w:t>
      </w:r>
    </w:p>
    <w:p w:rsidR="00000000" w:rsidDel="00000000" w:rsidP="00000000" w:rsidRDefault="00000000" w:rsidRPr="00000000" w14:paraId="000000C0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At the start of her time in hiding, Anne used language such as……….</w:t>
      </w:r>
    </w:p>
    <w:p w:rsidR="00000000" w:rsidDel="00000000" w:rsidP="00000000" w:rsidRDefault="00000000" w:rsidRPr="00000000" w14:paraId="000000C1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This tells us she is feeling……………………………. because……………………..</w:t>
      </w:r>
    </w:p>
    <w:p w:rsidR="00000000" w:rsidDel="00000000" w:rsidP="00000000" w:rsidRDefault="00000000" w:rsidRPr="00000000" w14:paraId="000000C2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In contrast to this, at the end of her time in hiding, Anne used language such as……….</w:t>
      </w:r>
    </w:p>
    <w:p w:rsidR="00000000" w:rsidDel="00000000" w:rsidP="00000000" w:rsidRDefault="00000000" w:rsidRPr="00000000" w14:paraId="000000C3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This tells us she is feeling……………………………. because……………………..</w:t>
      </w:r>
    </w:p>
    <w:p w:rsidR="00000000" w:rsidDel="00000000" w:rsidP="00000000" w:rsidRDefault="00000000" w:rsidRPr="00000000" w14:paraId="000000C4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I believe this change was due to the fact that………………………………………………</w:t>
      </w:r>
    </w:p>
    <w:p w:rsidR="00000000" w:rsidDel="00000000" w:rsidP="00000000" w:rsidRDefault="00000000" w:rsidRPr="00000000" w14:paraId="000000C5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u w:val="single"/>
          <w:rtl w:val="0"/>
        </w:rPr>
        <w:t xml:space="preserve">Task 1 – comparing sentence starters (yellow, green, purple)</w:t>
      </w:r>
    </w:p>
    <w:tbl>
      <w:tblPr>
        <w:tblStyle w:val="Table9"/>
        <w:tblW w:w="10490.0" w:type="dxa"/>
        <w:jc w:val="left"/>
        <w:tblInd w:w="-45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80"/>
        <w:gridCol w:w="5410"/>
        <w:tblGridChange w:id="0">
          <w:tblGrid>
            <w:gridCol w:w="5080"/>
            <w:gridCol w:w="5410"/>
          </w:tblGrid>
        </w:tblGridChange>
      </w:tblGrid>
      <w:tr>
        <w:tc>
          <w:tcPr/>
          <w:p w:rsidR="00000000" w:rsidDel="00000000" w:rsidP="00000000" w:rsidRDefault="00000000" w:rsidRPr="00000000" w14:paraId="000000CA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b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u w:val="single"/>
                <w:rtl w:val="0"/>
              </w:rPr>
              <w:t xml:space="preserve">Language used at the start of time in Annex</w:t>
            </w:r>
          </w:p>
        </w:tc>
        <w:tc>
          <w:tcPr/>
          <w:p w:rsidR="00000000" w:rsidDel="00000000" w:rsidP="00000000" w:rsidRDefault="00000000" w:rsidRPr="00000000" w14:paraId="000000CB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  <w:b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u w:val="single"/>
                <w:rtl w:val="0"/>
              </w:rPr>
              <w:t xml:space="preserve">Language used at the end of time in Annex</w:t>
            </w:r>
          </w:p>
        </w:tc>
      </w:tr>
      <w:tr>
        <w:tc>
          <w:tcPr/>
          <w:p w:rsidR="00000000" w:rsidDel="00000000" w:rsidP="00000000" w:rsidRDefault="00000000" w:rsidRPr="00000000" w14:paraId="000000CC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tabs>
                <w:tab w:val="left" w:pos="5325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7">
      <w:pPr>
        <w:tabs>
          <w:tab w:val="left" w:pos="5325"/>
        </w:tabs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u w:val="single"/>
          <w:rtl w:val="0"/>
        </w:rPr>
        <w:t xml:space="preserve">Sentence starters:-</w:t>
      </w:r>
    </w:p>
    <w:p w:rsidR="00000000" w:rsidDel="00000000" w:rsidP="00000000" w:rsidRDefault="00000000" w:rsidRPr="00000000" w14:paraId="000000D8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Anne Frank was in hiding in her annex for two years and during this time…………</w:t>
      </w:r>
    </w:p>
    <w:p w:rsidR="00000000" w:rsidDel="00000000" w:rsidP="00000000" w:rsidRDefault="00000000" w:rsidRPr="00000000" w14:paraId="000000D9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At the start of her time in hiding, Anne used language such as……….</w:t>
      </w:r>
    </w:p>
    <w:p w:rsidR="00000000" w:rsidDel="00000000" w:rsidP="00000000" w:rsidRDefault="00000000" w:rsidRPr="00000000" w14:paraId="000000DA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This tells us she is feeling……………………………. because……………………..</w:t>
      </w:r>
    </w:p>
    <w:p w:rsidR="00000000" w:rsidDel="00000000" w:rsidP="00000000" w:rsidRDefault="00000000" w:rsidRPr="00000000" w14:paraId="000000DB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In contrast to this, at the end of her time in hiding, Anne used language such as……….</w:t>
      </w:r>
    </w:p>
    <w:p w:rsidR="00000000" w:rsidDel="00000000" w:rsidP="00000000" w:rsidRDefault="00000000" w:rsidRPr="00000000" w14:paraId="000000DC">
      <w:pPr>
        <w:tabs>
          <w:tab w:val="left" w:pos="5325"/>
        </w:tabs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This tells us she is feeling……………………………. because……………………..</w:t>
      </w:r>
    </w:p>
    <w:p w:rsidR="00000000" w:rsidDel="00000000" w:rsidP="00000000" w:rsidRDefault="00000000" w:rsidRPr="00000000" w14:paraId="000000DD">
      <w:pPr>
        <w:tabs>
          <w:tab w:val="left" w:pos="5325"/>
        </w:tabs>
        <w:rPr>
          <w:rFonts w:ascii="Comic Sans MS" w:cs="Comic Sans MS" w:eastAsia="Comic Sans MS" w:hAnsi="Comic Sans MS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I believe this change was due to the fact that………………………………………………</w:t>
      </w:r>
    </w:p>
    <w:sectPr>
      <w:pgSz w:h="16838" w:w="11906" w:orient="portrait"/>
      <w:pgMar w:bottom="567" w:top="284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mic Sans MS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B5D4C"/>
    <w:rPr>
      <w:rFonts w:eastAsiaTheme="minorEastAsia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.0" w:type="nil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ListParagraph">
    <w:name w:val="List Paragraph"/>
    <w:basedOn w:val="Normal"/>
    <w:uiPriority w:val="34"/>
    <w:qFormat w:val="1"/>
    <w:rsid w:val="00F054CC"/>
    <w:pPr>
      <w:ind w:left="720"/>
      <w:contextualSpacing w:val="1"/>
    </w:pPr>
  </w:style>
  <w:style w:type="character" w:styleId="Hyperlink">
    <w:name w:val="Hyperlink"/>
    <w:basedOn w:val="DefaultParagraphFont"/>
    <w:uiPriority w:val="99"/>
    <w:semiHidden w:val="1"/>
    <w:unhideWhenUsed w:val="1"/>
    <w:rsid w:val="00DB64F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9C442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9C4428"/>
    <w:rPr>
      <w:rFonts w:ascii="Tahoma" w:cs="Tahoma" w:hAnsi="Tahoma" w:eastAsiaTheme="minorEastAsia"/>
      <w:sz w:val="16"/>
      <w:szCs w:val="16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4.png"/><Relationship Id="rId22" Type="http://schemas.openxmlformats.org/officeDocument/2006/relationships/image" Target="media/image8.png"/><Relationship Id="rId21" Type="http://schemas.openxmlformats.org/officeDocument/2006/relationships/image" Target="media/image20.png"/><Relationship Id="rId24" Type="http://schemas.openxmlformats.org/officeDocument/2006/relationships/image" Target="media/image6.png"/><Relationship Id="rId23" Type="http://schemas.openxmlformats.org/officeDocument/2006/relationships/image" Target="media/image1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26" Type="http://schemas.openxmlformats.org/officeDocument/2006/relationships/image" Target="media/image2.png"/><Relationship Id="rId25" Type="http://schemas.openxmlformats.org/officeDocument/2006/relationships/image" Target="media/image13.png"/><Relationship Id="rId28" Type="http://schemas.openxmlformats.org/officeDocument/2006/relationships/hyperlink" Target="https://www.merriam-webster.com/dictionary/August" TargetMode="External"/><Relationship Id="rId27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www.britannica.com/topic/Gestapo" TargetMode="External"/><Relationship Id="rId7" Type="http://schemas.openxmlformats.org/officeDocument/2006/relationships/image" Target="media/image11.png"/><Relationship Id="rId8" Type="http://schemas.openxmlformats.org/officeDocument/2006/relationships/image" Target="media/image16.png"/><Relationship Id="rId30" Type="http://schemas.openxmlformats.org/officeDocument/2006/relationships/image" Target="media/image1.png"/><Relationship Id="rId11" Type="http://schemas.openxmlformats.org/officeDocument/2006/relationships/image" Target="media/image17.png"/><Relationship Id="rId10" Type="http://schemas.openxmlformats.org/officeDocument/2006/relationships/image" Target="media/image7.png"/><Relationship Id="rId13" Type="http://schemas.openxmlformats.org/officeDocument/2006/relationships/image" Target="media/image12.png"/><Relationship Id="rId12" Type="http://schemas.openxmlformats.org/officeDocument/2006/relationships/image" Target="media/image22.png"/><Relationship Id="rId15" Type="http://schemas.openxmlformats.org/officeDocument/2006/relationships/image" Target="media/image3.png"/><Relationship Id="rId14" Type="http://schemas.openxmlformats.org/officeDocument/2006/relationships/image" Target="media/image15.png"/><Relationship Id="rId17" Type="http://schemas.openxmlformats.org/officeDocument/2006/relationships/image" Target="media/image21.png"/><Relationship Id="rId16" Type="http://schemas.openxmlformats.org/officeDocument/2006/relationships/image" Target="media/image5.png"/><Relationship Id="rId19" Type="http://schemas.openxmlformats.org/officeDocument/2006/relationships/image" Target="media/image4.png"/><Relationship Id="rId18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iBsRU+UBOtz2iErE9I2e5Ycfkg==">AMUW2mV3Kwe9cuSu3ELOVP+5v2Chc+gPoLwpiA0wIYDmV2SdsD+RWVDB09hCQINapl9D2RbcILk57qIUPX2MYfGgiHCQzef7pbzIUCEq6ztR+s8C67+KnUj+BNVcKe/pRv22pzOQESBm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2020-11-05T16:39:00Z</dcterms:created>
  <dc:creator>Jenna Leverton</dc:creator>
</cp:coreProperties>
</file>